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1" w:rsidRPr="00D30191" w:rsidRDefault="00D30191" w:rsidP="00D30191">
      <w:pPr>
        <w:tabs>
          <w:tab w:val="center" w:pos="4320"/>
          <w:tab w:val="right" w:pos="8640"/>
        </w:tabs>
        <w:ind w:left="240" w:right="67"/>
        <w:jc w:val="center"/>
        <w:rPr>
          <w:rFonts w:ascii="Calibri" w:eastAsia="Times" w:hAnsi="Calibri" w:cs="Times New Roman"/>
          <w:bCs/>
          <w:sz w:val="48"/>
          <w:szCs w:val="48"/>
        </w:rPr>
      </w:pPr>
      <w:r w:rsidRPr="00D30191">
        <w:rPr>
          <w:rFonts w:ascii="Calibri" w:eastAsia="Times" w:hAnsi="Calibri" w:cs="Times New Roman"/>
          <w:bCs/>
          <w:szCs w:val="20"/>
        </w:rPr>
        <w:t xml:space="preserve">        </w:t>
      </w:r>
      <w:r w:rsidRPr="00D30191">
        <w:rPr>
          <w:rFonts w:ascii="Calibri" w:eastAsia="Times" w:hAnsi="Calibri" w:cs="Times New Roman"/>
          <w:bCs/>
          <w:sz w:val="48"/>
          <w:szCs w:val="48"/>
        </w:rPr>
        <w:t>Global IR Practice Report 201</w:t>
      </w:r>
      <w:r w:rsidR="00F625A6">
        <w:rPr>
          <w:rFonts w:ascii="Calibri" w:eastAsia="Times" w:hAnsi="Calibri" w:cs="Times New Roman"/>
          <w:bCs/>
          <w:sz w:val="48"/>
          <w:szCs w:val="48"/>
        </w:rPr>
        <w:t>6</w:t>
      </w:r>
      <w:r w:rsidRPr="00D30191">
        <w:rPr>
          <w:rFonts w:ascii="Calibri" w:eastAsia="Times" w:hAnsi="Calibri" w:cs="Times New Roman"/>
          <w:bCs/>
          <w:sz w:val="48"/>
          <w:szCs w:val="48"/>
        </w:rPr>
        <w:t xml:space="preserve"> </w:t>
      </w:r>
    </w:p>
    <w:p w:rsidR="00D30191" w:rsidRPr="00D30191" w:rsidRDefault="005D4DF7" w:rsidP="00D30191">
      <w:pPr>
        <w:tabs>
          <w:tab w:val="center" w:pos="4320"/>
          <w:tab w:val="right" w:pos="8640"/>
        </w:tabs>
        <w:ind w:left="240" w:right="67"/>
        <w:jc w:val="center"/>
        <w:rPr>
          <w:rFonts w:ascii="Calibri" w:eastAsia="Times" w:hAnsi="Calibri" w:cs="Times New Roman"/>
          <w:bCs/>
          <w:sz w:val="48"/>
          <w:szCs w:val="48"/>
        </w:rPr>
      </w:pPr>
      <w:proofErr w:type="gramStart"/>
      <w:r>
        <w:rPr>
          <w:rFonts w:ascii="Calibri" w:eastAsia="Times" w:hAnsi="Calibri" w:cs="Times New Roman"/>
          <w:bCs/>
          <w:sz w:val="48"/>
          <w:szCs w:val="48"/>
        </w:rPr>
        <w:t>order</w:t>
      </w:r>
      <w:proofErr w:type="gramEnd"/>
      <w:r>
        <w:rPr>
          <w:rFonts w:ascii="Calibri" w:eastAsia="Times" w:hAnsi="Calibri" w:cs="Times New Roman"/>
          <w:bCs/>
          <w:sz w:val="48"/>
          <w:szCs w:val="48"/>
        </w:rPr>
        <w:t xml:space="preserve"> form</w:t>
      </w:r>
    </w:p>
    <w:p w:rsidR="00D30191" w:rsidRPr="00D30191" w:rsidRDefault="00D30191" w:rsidP="00D30191">
      <w:pPr>
        <w:keepNext/>
        <w:jc w:val="center"/>
        <w:outlineLvl w:val="4"/>
        <w:rPr>
          <w:rFonts w:ascii="Calibri" w:eastAsia="Times" w:hAnsi="Calibri" w:cs="Times New Roman"/>
          <w:b/>
          <w:sz w:val="32"/>
          <w:szCs w:val="20"/>
        </w:rPr>
      </w:pPr>
    </w:p>
    <w:p w:rsidR="00D30191" w:rsidRPr="00D30191" w:rsidRDefault="00D30191" w:rsidP="00D30191">
      <w:pPr>
        <w:rPr>
          <w:rFonts w:ascii="Times" w:eastAsia="Times" w:hAnsi="Times" w:cs="Times New Roman"/>
          <w:szCs w:val="20"/>
        </w:rPr>
      </w:pPr>
    </w:p>
    <w:p w:rsidR="00D30191" w:rsidRPr="00D30191" w:rsidRDefault="00D30191" w:rsidP="00D30191">
      <w:pPr>
        <w:ind w:left="851" w:hanging="425"/>
        <w:rPr>
          <w:rFonts w:ascii="Calibri" w:eastAsia="Times" w:hAnsi="Calibri" w:cs="Times New Roman"/>
          <w:b/>
          <w:sz w:val="22"/>
          <w:szCs w:val="20"/>
        </w:rPr>
      </w:pPr>
      <w:r w:rsidRPr="00D30191">
        <w:rPr>
          <w:rFonts w:ascii="Calibri" w:eastAsia="Times" w:hAnsi="Calibri" w:cs="Times New Roman"/>
          <w:b/>
          <w:bCs/>
          <w:sz w:val="22"/>
          <w:szCs w:val="20"/>
          <w:bdr w:val="single" w:sz="4" w:space="0" w:color="auto"/>
        </w:rPr>
        <w:t xml:space="preserve">    </w:t>
      </w:r>
      <w:r w:rsidRPr="00D30191">
        <w:rPr>
          <w:rFonts w:ascii="Calibri" w:eastAsia="Times" w:hAnsi="Calibri" w:cs="Times New Roman"/>
          <w:b/>
          <w:bCs/>
          <w:sz w:val="22"/>
          <w:szCs w:val="20"/>
        </w:rPr>
        <w:t xml:space="preserve"> </w:t>
      </w:r>
      <w:r w:rsidRPr="00D30191">
        <w:rPr>
          <w:rFonts w:ascii="Calibri" w:eastAsia="Times" w:hAnsi="Calibri" w:cs="Times New Roman"/>
          <w:b/>
          <w:bCs/>
          <w:sz w:val="22"/>
          <w:szCs w:val="20"/>
        </w:rPr>
        <w:tab/>
      </w:r>
      <w:r w:rsidRPr="00D30191">
        <w:rPr>
          <w:rFonts w:ascii="Calibri" w:eastAsia="Times" w:hAnsi="Calibri" w:cs="Times New Roman"/>
          <w:b/>
          <w:bCs/>
          <w:i/>
          <w:sz w:val="22"/>
          <w:szCs w:val="20"/>
        </w:rPr>
        <w:t>Global IR Practice Report 201</w:t>
      </w:r>
      <w:r>
        <w:rPr>
          <w:rFonts w:ascii="Calibri" w:eastAsia="Times" w:hAnsi="Calibri" w:cs="Times New Roman"/>
          <w:b/>
          <w:bCs/>
          <w:i/>
          <w:sz w:val="22"/>
          <w:szCs w:val="20"/>
        </w:rPr>
        <w:t>6</w:t>
      </w:r>
      <w:r w:rsidRPr="00D30191">
        <w:rPr>
          <w:rFonts w:ascii="Calibri" w:eastAsia="Times" w:hAnsi="Calibri" w:cs="Times New Roman"/>
          <w:b/>
          <w:bCs/>
          <w:sz w:val="22"/>
          <w:szCs w:val="20"/>
        </w:rPr>
        <w:t xml:space="preserve"> at </w:t>
      </w:r>
      <w:r w:rsidRPr="00D30191">
        <w:rPr>
          <w:rFonts w:ascii="Calibri" w:eastAsia="Times" w:hAnsi="Calibri" w:cs="Times New Roman"/>
          <w:b/>
          <w:sz w:val="22"/>
          <w:szCs w:val="20"/>
        </w:rPr>
        <w:t>$595</w:t>
      </w:r>
      <w:r w:rsidRPr="00D30191">
        <w:rPr>
          <w:rFonts w:ascii="Calibri" w:eastAsia="Times" w:hAnsi="Calibri" w:cs="Times New Roman"/>
          <w:sz w:val="22"/>
          <w:szCs w:val="20"/>
        </w:rPr>
        <w:t xml:space="preserve"> </w:t>
      </w:r>
      <w:r w:rsidRPr="00D30191">
        <w:rPr>
          <w:rFonts w:ascii="Calibri" w:eastAsia="Times" w:hAnsi="Calibri" w:cs="Times New Roman"/>
          <w:b/>
          <w:sz w:val="22"/>
          <w:szCs w:val="20"/>
        </w:rPr>
        <w:t xml:space="preserve">each </w:t>
      </w:r>
      <w:r w:rsidRPr="00D30191">
        <w:rPr>
          <w:rFonts w:ascii="Calibri" w:eastAsia="Times" w:hAnsi="Calibri" w:cs="Times New Roman"/>
          <w:sz w:val="22"/>
          <w:szCs w:val="22"/>
        </w:rPr>
        <w:t>(</w:t>
      </w:r>
      <w:r>
        <w:rPr>
          <w:rFonts w:ascii="Calibri" w:eastAsia="Times" w:hAnsi="Calibri" w:cs="Times New Roman"/>
          <w:sz w:val="22"/>
          <w:szCs w:val="22"/>
        </w:rPr>
        <w:t xml:space="preserve">A pdf of </w:t>
      </w:r>
      <w:r w:rsidRPr="00D30191">
        <w:rPr>
          <w:rFonts w:ascii="Calibri" w:eastAsia="Times" w:hAnsi="Calibri" w:cs="Times New Roman"/>
          <w:sz w:val="22"/>
          <w:szCs w:val="22"/>
        </w:rPr>
        <w:t xml:space="preserve">the report will be </w:t>
      </w:r>
      <w:r>
        <w:rPr>
          <w:rFonts w:ascii="Calibri" w:eastAsia="Times" w:hAnsi="Calibri" w:cs="Times New Roman"/>
          <w:sz w:val="22"/>
          <w:szCs w:val="22"/>
        </w:rPr>
        <w:t>e</w:t>
      </w:r>
      <w:r w:rsidRPr="00D30191">
        <w:rPr>
          <w:rFonts w:ascii="Calibri" w:eastAsia="Times" w:hAnsi="Calibri" w:cs="Times New Roman"/>
          <w:sz w:val="22"/>
          <w:szCs w:val="22"/>
        </w:rPr>
        <w:t>mailed to you once payment is received)</w:t>
      </w:r>
    </w:p>
    <w:p w:rsidR="00D30191" w:rsidRPr="00D30191" w:rsidRDefault="00D30191" w:rsidP="00D30191">
      <w:pPr>
        <w:rPr>
          <w:rFonts w:ascii="Calibri" w:eastAsia="Times" w:hAnsi="Calibri" w:cs="Times New Roman"/>
          <w:sz w:val="22"/>
          <w:szCs w:val="20"/>
        </w:rPr>
      </w:pPr>
    </w:p>
    <w:p w:rsidR="00D30191" w:rsidRPr="00D30191" w:rsidRDefault="00D30191" w:rsidP="00D30191">
      <w:pPr>
        <w:ind w:left="851" w:hanging="425"/>
        <w:rPr>
          <w:rFonts w:ascii="Calibri" w:eastAsia="Times" w:hAnsi="Calibri" w:cs="Times New Roman"/>
          <w:b/>
          <w:sz w:val="22"/>
          <w:szCs w:val="20"/>
        </w:rPr>
      </w:pPr>
      <w:r w:rsidRPr="00D30191">
        <w:rPr>
          <w:rFonts w:ascii="Calibri" w:eastAsia="Times" w:hAnsi="Calibri" w:cs="Times New Roman"/>
          <w:b/>
          <w:bCs/>
          <w:sz w:val="22"/>
          <w:szCs w:val="20"/>
          <w:bdr w:val="single" w:sz="4" w:space="0" w:color="auto"/>
        </w:rPr>
        <w:t xml:space="preserve">    </w:t>
      </w:r>
      <w:r w:rsidRPr="00D30191">
        <w:rPr>
          <w:rFonts w:ascii="Calibri" w:eastAsia="Times" w:hAnsi="Calibri" w:cs="Times New Roman"/>
          <w:b/>
          <w:bCs/>
          <w:sz w:val="22"/>
          <w:szCs w:val="20"/>
        </w:rPr>
        <w:t xml:space="preserve"> </w:t>
      </w:r>
      <w:r w:rsidRPr="00D30191">
        <w:rPr>
          <w:rFonts w:ascii="Calibri" w:eastAsia="Times" w:hAnsi="Calibri" w:cs="Times New Roman"/>
          <w:b/>
          <w:bCs/>
          <w:sz w:val="22"/>
          <w:szCs w:val="20"/>
        </w:rPr>
        <w:tab/>
      </w:r>
      <w:r w:rsidRPr="00D30191">
        <w:rPr>
          <w:rFonts w:ascii="Calibri" w:eastAsia="Times" w:hAnsi="Calibri" w:cs="Times New Roman"/>
          <w:b/>
          <w:sz w:val="22"/>
          <w:szCs w:val="20"/>
        </w:rPr>
        <w:t xml:space="preserve">Professional subscription to </w:t>
      </w:r>
      <w:r w:rsidRPr="00D30191">
        <w:rPr>
          <w:rFonts w:ascii="Calibri" w:eastAsia="Times" w:hAnsi="Calibri" w:cs="Times New Roman"/>
          <w:b/>
          <w:i/>
          <w:iCs/>
          <w:sz w:val="22"/>
          <w:szCs w:val="20"/>
        </w:rPr>
        <w:t>IR Magazine</w:t>
      </w:r>
      <w:r w:rsidRPr="00D30191">
        <w:rPr>
          <w:rFonts w:ascii="Calibri" w:eastAsia="Times" w:hAnsi="Calibri" w:cs="Times New Roman"/>
          <w:b/>
          <w:i/>
          <w:sz w:val="22"/>
          <w:szCs w:val="20"/>
        </w:rPr>
        <w:t xml:space="preserve"> </w:t>
      </w:r>
      <w:r w:rsidRPr="00D30191">
        <w:rPr>
          <w:rFonts w:ascii="Calibri" w:eastAsia="Times" w:hAnsi="Calibri" w:cs="Times New Roman"/>
          <w:b/>
          <w:sz w:val="22"/>
          <w:szCs w:val="20"/>
        </w:rPr>
        <w:t>at $945</w:t>
      </w:r>
      <w:r w:rsidRPr="00D30191">
        <w:rPr>
          <w:rFonts w:ascii="Calibri" w:eastAsia="Times" w:hAnsi="Calibri" w:cs="Times New Roman"/>
          <w:sz w:val="22"/>
          <w:szCs w:val="20"/>
        </w:rPr>
        <w:t xml:space="preserve"> </w:t>
      </w:r>
      <w:r w:rsidRPr="00D30191">
        <w:rPr>
          <w:rFonts w:ascii="Calibri" w:eastAsia="Times" w:hAnsi="Calibri" w:cs="Times New Roman"/>
          <w:b/>
          <w:sz w:val="22"/>
          <w:szCs w:val="20"/>
        </w:rPr>
        <w:t xml:space="preserve">for one year </w:t>
      </w:r>
    </w:p>
    <w:p w:rsidR="00D30191" w:rsidRPr="00D30191" w:rsidRDefault="00D30191" w:rsidP="00D30191">
      <w:pPr>
        <w:rPr>
          <w:rFonts w:ascii="Calibri" w:eastAsia="Times" w:hAnsi="Calibri" w:cs="Times New Roman"/>
          <w:b/>
          <w:sz w:val="22"/>
          <w:szCs w:val="20"/>
        </w:rPr>
      </w:pPr>
    </w:p>
    <w:p w:rsidR="00D30191" w:rsidRPr="00D30191" w:rsidRDefault="00D30191" w:rsidP="00D30191">
      <w:pPr>
        <w:numPr>
          <w:ilvl w:val="0"/>
          <w:numId w:val="8"/>
        </w:numPr>
        <w:spacing w:before="40" w:after="40"/>
        <w:ind w:left="714" w:hanging="357"/>
        <w:rPr>
          <w:rFonts w:ascii="Calibri" w:eastAsia="Times" w:hAnsi="Calibri" w:cs="Times New Roman"/>
          <w:sz w:val="22"/>
          <w:szCs w:val="20"/>
        </w:rPr>
      </w:pPr>
      <w:r w:rsidRPr="00D30191">
        <w:rPr>
          <w:rFonts w:ascii="Calibri" w:eastAsia="Times" w:hAnsi="Calibri" w:cs="Times New Roman"/>
          <w:sz w:val="22"/>
          <w:szCs w:val="20"/>
        </w:rPr>
        <w:t xml:space="preserve">Print copies of </w:t>
      </w:r>
      <w:r w:rsidRPr="00D30191">
        <w:rPr>
          <w:rFonts w:ascii="Calibri" w:eastAsia="Times" w:hAnsi="Calibri" w:cs="Times New Roman"/>
          <w:b/>
          <w:i/>
          <w:sz w:val="22"/>
          <w:szCs w:val="20"/>
        </w:rPr>
        <w:t xml:space="preserve">IR Magazine </w:t>
      </w:r>
      <w:r w:rsidRPr="00D30191">
        <w:rPr>
          <w:rFonts w:ascii="Calibri" w:eastAsia="Times" w:hAnsi="Calibri" w:cs="Times New Roman"/>
          <w:sz w:val="22"/>
          <w:szCs w:val="28"/>
        </w:rPr>
        <w:t xml:space="preserve">(normal price $475) </w:t>
      </w:r>
      <w:r w:rsidRPr="00D30191">
        <w:rPr>
          <w:rFonts w:ascii="Calibri" w:eastAsia="Times" w:hAnsi="Calibri" w:cs="Times New Roman"/>
          <w:sz w:val="22"/>
          <w:szCs w:val="22"/>
        </w:rPr>
        <w:t>plus</w:t>
      </w:r>
      <w:r w:rsidRPr="00D30191">
        <w:rPr>
          <w:rFonts w:ascii="Calibri" w:eastAsia="Times" w:hAnsi="Calibri" w:cs="Times New Roman"/>
          <w:i/>
          <w:sz w:val="22"/>
          <w:szCs w:val="22"/>
        </w:rPr>
        <w:t xml:space="preserve"> </w:t>
      </w:r>
      <w:r w:rsidRPr="00D30191">
        <w:rPr>
          <w:rFonts w:ascii="Calibri" w:eastAsia="Times" w:hAnsi="Calibri" w:cs="Times New Roman"/>
          <w:sz w:val="22"/>
          <w:szCs w:val="22"/>
        </w:rPr>
        <w:t>complete access to our website’s</w:t>
      </w:r>
      <w:r w:rsidRPr="00D30191">
        <w:rPr>
          <w:rFonts w:ascii="Calibri" w:eastAsia="Times" w:hAnsi="Calibri" w:cs="Times New Roman"/>
          <w:b/>
          <w:i/>
          <w:sz w:val="22"/>
          <w:szCs w:val="22"/>
        </w:rPr>
        <w:t xml:space="preserve"> </w:t>
      </w:r>
      <w:r w:rsidRPr="00D30191">
        <w:rPr>
          <w:rFonts w:ascii="Calibri" w:eastAsia="Times" w:hAnsi="Calibri" w:cs="Times New Roman"/>
          <w:sz w:val="22"/>
          <w:szCs w:val="22"/>
        </w:rPr>
        <w:t>archive of IR articles</w:t>
      </w:r>
    </w:p>
    <w:p w:rsidR="00D30191" w:rsidRPr="00D30191" w:rsidRDefault="00D30191" w:rsidP="00D30191">
      <w:pPr>
        <w:numPr>
          <w:ilvl w:val="0"/>
          <w:numId w:val="8"/>
        </w:numPr>
        <w:spacing w:before="40" w:after="40"/>
        <w:ind w:left="714" w:hanging="357"/>
        <w:rPr>
          <w:rFonts w:ascii="Calibri" w:eastAsia="Times" w:hAnsi="Calibri" w:cs="Times New Roman"/>
          <w:bCs/>
          <w:sz w:val="22"/>
          <w:szCs w:val="20"/>
        </w:rPr>
      </w:pPr>
      <w:r w:rsidRPr="00D30191">
        <w:rPr>
          <w:rFonts w:ascii="Calibri" w:eastAsia="Times" w:hAnsi="Calibri" w:cs="Times New Roman"/>
          <w:sz w:val="22"/>
          <w:szCs w:val="20"/>
        </w:rPr>
        <w:t xml:space="preserve">The </w:t>
      </w:r>
      <w:r w:rsidRPr="00D30191">
        <w:rPr>
          <w:rFonts w:ascii="Calibri" w:eastAsia="Times" w:hAnsi="Calibri" w:cs="Times New Roman"/>
          <w:b/>
          <w:bCs/>
          <w:i/>
          <w:sz w:val="22"/>
          <w:szCs w:val="20"/>
        </w:rPr>
        <w:t>Global IR Practice Report 201</w:t>
      </w:r>
      <w:r>
        <w:rPr>
          <w:rFonts w:ascii="Calibri" w:eastAsia="Times" w:hAnsi="Calibri" w:cs="Times New Roman"/>
          <w:b/>
          <w:bCs/>
          <w:i/>
          <w:sz w:val="22"/>
          <w:szCs w:val="20"/>
        </w:rPr>
        <w:t>6</w:t>
      </w:r>
      <w:r w:rsidRPr="00D30191">
        <w:rPr>
          <w:rFonts w:ascii="Calibri" w:eastAsia="Times" w:hAnsi="Calibri" w:cs="Times New Roman"/>
          <w:sz w:val="22"/>
          <w:szCs w:val="28"/>
        </w:rPr>
        <w:t xml:space="preserve"> </w:t>
      </w:r>
      <w:r w:rsidRPr="00D30191">
        <w:rPr>
          <w:rFonts w:ascii="Calibri" w:eastAsia="Times" w:hAnsi="Calibri" w:cs="Times New Roman"/>
          <w:sz w:val="22"/>
          <w:szCs w:val="20"/>
        </w:rPr>
        <w:t>(normal price $595)</w:t>
      </w:r>
    </w:p>
    <w:p w:rsidR="00D30191" w:rsidRPr="00D30191" w:rsidRDefault="00D30191" w:rsidP="00F625A6">
      <w:pPr>
        <w:numPr>
          <w:ilvl w:val="0"/>
          <w:numId w:val="8"/>
        </w:numPr>
        <w:spacing w:before="40" w:after="40"/>
        <w:ind w:left="714" w:right="163" w:hanging="357"/>
        <w:rPr>
          <w:rFonts w:ascii="Calibri" w:eastAsia="Times" w:hAnsi="Calibri" w:cs="Times New Roman"/>
          <w:bCs/>
          <w:sz w:val="22"/>
          <w:szCs w:val="20"/>
        </w:rPr>
      </w:pPr>
      <w:r w:rsidRPr="00D30191">
        <w:rPr>
          <w:rFonts w:ascii="Calibri" w:eastAsia="Times" w:hAnsi="Calibri" w:cs="Times New Roman"/>
          <w:sz w:val="22"/>
          <w:szCs w:val="20"/>
        </w:rPr>
        <w:t xml:space="preserve">All regional </w:t>
      </w:r>
      <w:r w:rsidRPr="00D30191">
        <w:rPr>
          <w:rFonts w:ascii="Calibri" w:eastAsia="Times" w:hAnsi="Calibri" w:cs="Times New Roman"/>
          <w:b/>
          <w:i/>
          <w:sz w:val="22"/>
          <w:szCs w:val="20"/>
        </w:rPr>
        <w:t>Investor Perception Studies</w:t>
      </w:r>
      <w:r w:rsidRPr="00D30191">
        <w:rPr>
          <w:rFonts w:ascii="Calibri" w:eastAsia="Times" w:hAnsi="Calibri" w:cs="Times New Roman"/>
          <w:sz w:val="22"/>
          <w:szCs w:val="20"/>
        </w:rPr>
        <w:t>, plus access to the complete regional investor perception library from 2008 onwards (normal price $595 each)</w:t>
      </w:r>
    </w:p>
    <w:p w:rsidR="00D30191" w:rsidRPr="00D30191" w:rsidRDefault="00D30191" w:rsidP="00D30191">
      <w:pPr>
        <w:numPr>
          <w:ilvl w:val="0"/>
          <w:numId w:val="8"/>
        </w:numPr>
        <w:spacing w:before="40" w:after="40"/>
        <w:rPr>
          <w:rFonts w:ascii="Calibri" w:eastAsia="Times" w:hAnsi="Calibri" w:cs="Times New Roman"/>
          <w:sz w:val="22"/>
          <w:szCs w:val="20"/>
        </w:rPr>
      </w:pPr>
      <w:r>
        <w:rPr>
          <w:rFonts w:ascii="Calibri" w:eastAsia="Times" w:hAnsi="Calibri" w:cs="Times New Roman"/>
          <w:sz w:val="22"/>
          <w:szCs w:val="20"/>
        </w:rPr>
        <w:t xml:space="preserve">All IR Magazine premium research reports, including </w:t>
      </w:r>
      <w:r w:rsidRPr="005D4DF7">
        <w:rPr>
          <w:rFonts w:ascii="Calibri" w:eastAsia="Times" w:hAnsi="Calibri" w:cs="Times New Roman"/>
          <w:b/>
          <w:sz w:val="22"/>
          <w:szCs w:val="20"/>
        </w:rPr>
        <w:t>Sector Reports, Direct Targeting, Measuring &amp; Demonstrating IR, Salary &amp; Careers,</w:t>
      </w:r>
      <w:r>
        <w:rPr>
          <w:rFonts w:ascii="Calibri" w:eastAsia="Times" w:hAnsi="Calibri" w:cs="Times New Roman"/>
          <w:sz w:val="22"/>
          <w:szCs w:val="20"/>
        </w:rPr>
        <w:t xml:space="preserve"> and many more.</w:t>
      </w:r>
    </w:p>
    <w:p w:rsidR="00D30191" w:rsidRPr="00D30191" w:rsidRDefault="00D30191" w:rsidP="00D30191">
      <w:pPr>
        <w:ind w:left="720"/>
        <w:rPr>
          <w:rFonts w:ascii="Calibri" w:eastAsia="Times" w:hAnsi="Calibri" w:cs="Times New Roman"/>
          <w:sz w:val="20"/>
          <w:szCs w:val="20"/>
        </w:rPr>
      </w:pPr>
    </w:p>
    <w:p w:rsidR="00D30191" w:rsidRPr="00D30191" w:rsidRDefault="00D30191" w:rsidP="00D30191">
      <w:pPr>
        <w:keepNext/>
        <w:pBdr>
          <w:bottom w:val="single" w:sz="18" w:space="1" w:color="auto"/>
        </w:pBdr>
        <w:ind w:right="261"/>
        <w:outlineLvl w:val="2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D30191" w:rsidRPr="00D30191" w:rsidRDefault="00D30191" w:rsidP="00D30191">
      <w:pPr>
        <w:rPr>
          <w:rFonts w:ascii="Times" w:eastAsia="Times" w:hAnsi="Times" w:cs="Times New Roman"/>
          <w:szCs w:val="20"/>
        </w:rPr>
      </w:pPr>
    </w:p>
    <w:tbl>
      <w:tblPr>
        <w:tblW w:w="11390" w:type="dxa"/>
        <w:tblInd w:w="-792" w:type="dxa"/>
        <w:tblLook w:val="0000" w:firstRow="0" w:lastRow="0" w:firstColumn="0" w:lastColumn="0" w:noHBand="0" w:noVBand="0"/>
      </w:tblPr>
      <w:tblGrid>
        <w:gridCol w:w="2176"/>
        <w:gridCol w:w="3827"/>
        <w:gridCol w:w="283"/>
        <w:gridCol w:w="1003"/>
        <w:gridCol w:w="4101"/>
      </w:tblGrid>
      <w:tr w:rsidR="00D30191" w:rsidRPr="00D30191" w:rsidTr="00D01BAE">
        <w:tc>
          <w:tcPr>
            <w:tcW w:w="2176" w:type="dxa"/>
          </w:tcPr>
          <w:p w:rsidR="00D30191" w:rsidRPr="00D30191" w:rsidRDefault="00D30191" w:rsidP="00D30191">
            <w:pPr>
              <w:spacing w:before="40" w:after="40"/>
              <w:ind w:left="764"/>
              <w:rPr>
                <w:rFonts w:ascii="Calibri" w:eastAsia="Times" w:hAnsi="Calibri" w:cs="Times New Roman"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  <w:lang w:eastAsia="x-none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  <w:lang w:eastAsia="x-none"/>
              </w:rPr>
              <w:t>Address</w:t>
            </w:r>
          </w:p>
        </w:tc>
        <w:tc>
          <w:tcPr>
            <w:tcW w:w="4101" w:type="dxa"/>
            <w:tcBorders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  <w:tr w:rsidR="00D30191" w:rsidRPr="00D30191" w:rsidTr="00D01BAE">
        <w:tc>
          <w:tcPr>
            <w:tcW w:w="2176" w:type="dxa"/>
          </w:tcPr>
          <w:p w:rsidR="00D30191" w:rsidRPr="00D30191" w:rsidRDefault="00D30191" w:rsidP="00D30191">
            <w:pPr>
              <w:spacing w:before="40" w:after="40"/>
              <w:ind w:left="764"/>
              <w:rPr>
                <w:rFonts w:ascii="Calibri" w:eastAsia="Times" w:hAnsi="Calibri" w:cs="Times New Roman"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Job Title</w:t>
            </w:r>
          </w:p>
        </w:tc>
        <w:tc>
          <w:tcPr>
            <w:tcW w:w="382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  <w:tr w:rsidR="00D30191" w:rsidRPr="00D30191" w:rsidTr="00D01BAE">
        <w:tc>
          <w:tcPr>
            <w:tcW w:w="2176" w:type="dxa"/>
          </w:tcPr>
          <w:p w:rsidR="00D30191" w:rsidRPr="00D30191" w:rsidRDefault="00D30191" w:rsidP="00D30191">
            <w:pPr>
              <w:spacing w:before="40" w:after="40"/>
              <w:ind w:left="764"/>
              <w:rPr>
                <w:rFonts w:ascii="Calibri" w:eastAsia="Times" w:hAnsi="Calibri" w:cs="Times New Roman"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Company</w:t>
            </w:r>
          </w:p>
        </w:tc>
        <w:tc>
          <w:tcPr>
            <w:tcW w:w="382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  <w:tr w:rsidR="00D30191" w:rsidRPr="00D30191" w:rsidTr="00D01BAE">
        <w:tc>
          <w:tcPr>
            <w:tcW w:w="2176" w:type="dxa"/>
          </w:tcPr>
          <w:p w:rsidR="00D30191" w:rsidRPr="00D30191" w:rsidRDefault="00D30191" w:rsidP="00D30191">
            <w:pPr>
              <w:spacing w:before="40" w:after="40"/>
              <w:ind w:left="764"/>
              <w:rPr>
                <w:rFonts w:ascii="Calibri" w:eastAsia="Times" w:hAnsi="Calibri" w:cs="Times New Roman"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Tel</w:t>
            </w:r>
          </w:p>
        </w:tc>
        <w:tc>
          <w:tcPr>
            <w:tcW w:w="382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  <w:tr w:rsidR="00D30191" w:rsidRPr="00D30191" w:rsidTr="00D01BAE">
        <w:tc>
          <w:tcPr>
            <w:tcW w:w="2176" w:type="dxa"/>
          </w:tcPr>
          <w:p w:rsidR="00D30191" w:rsidRPr="00D30191" w:rsidRDefault="00D30191" w:rsidP="00D30191">
            <w:pPr>
              <w:spacing w:before="40" w:after="40"/>
              <w:ind w:left="764"/>
              <w:rPr>
                <w:rFonts w:ascii="Calibri" w:eastAsia="Times" w:hAnsi="Calibri" w:cs="Times New Roman"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Email</w:t>
            </w:r>
          </w:p>
        </w:tc>
        <w:tc>
          <w:tcPr>
            <w:tcW w:w="3827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dashSmallGap" w:sz="8" w:space="0" w:color="auto"/>
              <w:bottom w:val="dashSmallGap" w:sz="8" w:space="0" w:color="auto"/>
            </w:tcBorders>
          </w:tcPr>
          <w:p w:rsidR="00D30191" w:rsidRPr="00D30191" w:rsidRDefault="00D30191" w:rsidP="00D30191">
            <w:pPr>
              <w:spacing w:before="40" w:after="40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</w:tbl>
    <w:p w:rsidR="00D30191" w:rsidRPr="00D30191" w:rsidRDefault="00D30191" w:rsidP="00D30191">
      <w:pPr>
        <w:keepNext/>
        <w:ind w:right="261"/>
        <w:outlineLvl w:val="2"/>
        <w:rPr>
          <w:rFonts w:ascii="Calibri" w:eastAsia="Times New Roman" w:hAnsi="Calibri" w:cs="Times New Roman"/>
          <w:sz w:val="22"/>
          <w:szCs w:val="22"/>
        </w:rPr>
      </w:pPr>
    </w:p>
    <w:p w:rsidR="00D30191" w:rsidRPr="00D30191" w:rsidRDefault="00D30191" w:rsidP="00D30191">
      <w:pPr>
        <w:rPr>
          <w:rFonts w:ascii="Times" w:eastAsia="Times" w:hAnsi="Times" w:cs="Times New Roman"/>
          <w:szCs w:val="20"/>
        </w:rPr>
      </w:pPr>
    </w:p>
    <w:p w:rsidR="00D30191" w:rsidRPr="00D30191" w:rsidRDefault="00D30191" w:rsidP="00D30191">
      <w:pPr>
        <w:numPr>
          <w:ilvl w:val="0"/>
          <w:numId w:val="7"/>
        </w:numPr>
        <w:tabs>
          <w:tab w:val="left" w:pos="10632"/>
        </w:tabs>
        <w:ind w:right="261"/>
        <w:rPr>
          <w:rFonts w:ascii="Calibri" w:eastAsia="Times" w:hAnsi="Calibri" w:cs="Times New Roman"/>
          <w:sz w:val="22"/>
          <w:szCs w:val="22"/>
        </w:rPr>
      </w:pPr>
      <w:r w:rsidRPr="00D30191">
        <w:rPr>
          <w:rFonts w:ascii="Calibri" w:eastAsia="Times" w:hAnsi="Calibri" w:cs="Times New Roman"/>
          <w:sz w:val="22"/>
          <w:szCs w:val="22"/>
        </w:rPr>
        <w:t xml:space="preserve">I enclose a check made payable to </w:t>
      </w:r>
      <w:r w:rsidRPr="00D30191">
        <w:rPr>
          <w:rFonts w:ascii="Calibri" w:eastAsia="Times" w:hAnsi="Calibri" w:cs="Times New Roman"/>
          <w:b/>
          <w:sz w:val="22"/>
          <w:szCs w:val="22"/>
        </w:rPr>
        <w:t>IR Media Group</w:t>
      </w:r>
      <w:r w:rsidRPr="00D30191">
        <w:rPr>
          <w:rFonts w:ascii="Calibri" w:eastAsia="Times" w:hAnsi="Calibri" w:cs="Times New Roman"/>
          <w:sz w:val="22"/>
          <w:szCs w:val="22"/>
        </w:rPr>
        <w:t>.</w:t>
      </w:r>
    </w:p>
    <w:p w:rsidR="00D30191" w:rsidRPr="00D30191" w:rsidRDefault="00D30191" w:rsidP="00D30191">
      <w:pPr>
        <w:numPr>
          <w:ilvl w:val="0"/>
          <w:numId w:val="7"/>
        </w:numPr>
        <w:tabs>
          <w:tab w:val="left" w:pos="10632"/>
        </w:tabs>
        <w:ind w:right="261"/>
        <w:rPr>
          <w:rFonts w:ascii="Calibri" w:eastAsia="Times" w:hAnsi="Calibri" w:cs="Times New Roman"/>
          <w:sz w:val="22"/>
          <w:szCs w:val="22"/>
        </w:rPr>
      </w:pPr>
      <w:r w:rsidRPr="00D30191">
        <w:rPr>
          <w:rFonts w:ascii="Calibri" w:eastAsia="Times" w:hAnsi="Calibri" w:cs="Times New Roman"/>
          <w:sz w:val="22"/>
          <w:szCs w:val="22"/>
        </w:rPr>
        <w:t>Bill me later (Professional subscriptions will not be activated until payment has been received)</w:t>
      </w:r>
    </w:p>
    <w:p w:rsidR="00D30191" w:rsidRPr="00D30191" w:rsidRDefault="00D30191" w:rsidP="00D30191">
      <w:pPr>
        <w:numPr>
          <w:ilvl w:val="0"/>
          <w:numId w:val="7"/>
        </w:numPr>
        <w:tabs>
          <w:tab w:val="left" w:pos="10632"/>
        </w:tabs>
        <w:ind w:right="261"/>
        <w:rPr>
          <w:rFonts w:ascii="Calibri" w:eastAsia="Times" w:hAnsi="Calibri" w:cs="Times New Roman"/>
          <w:i/>
          <w:sz w:val="22"/>
          <w:szCs w:val="22"/>
        </w:rPr>
      </w:pPr>
      <w:r w:rsidRPr="00D30191">
        <w:rPr>
          <w:rFonts w:ascii="Calibri" w:eastAsia="Times" w:hAnsi="Calibri" w:cs="Times New Roman"/>
          <w:sz w:val="22"/>
          <w:szCs w:val="22"/>
        </w:rPr>
        <w:t>Please charge my Visa/</w:t>
      </w:r>
      <w:proofErr w:type="spellStart"/>
      <w:r w:rsidRPr="00D30191">
        <w:rPr>
          <w:rFonts w:ascii="Calibri" w:eastAsia="Times" w:hAnsi="Calibri" w:cs="Times New Roman"/>
          <w:sz w:val="22"/>
          <w:szCs w:val="22"/>
        </w:rPr>
        <w:t>Mastercard</w:t>
      </w:r>
      <w:proofErr w:type="spellEnd"/>
      <w:r w:rsidRPr="00D30191">
        <w:rPr>
          <w:rFonts w:ascii="Calibri" w:eastAsia="Times" w:hAnsi="Calibri" w:cs="Times New Roman"/>
          <w:sz w:val="22"/>
          <w:szCs w:val="22"/>
        </w:rPr>
        <w:t xml:space="preserve">/Amex </w:t>
      </w: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1649"/>
        <w:gridCol w:w="2280"/>
      </w:tblGrid>
      <w:tr w:rsidR="00D30191" w:rsidRPr="00D30191" w:rsidTr="00D01BAE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left="840" w:right="34" w:hanging="840"/>
              <w:rPr>
                <w:rFonts w:ascii="Calibri" w:eastAsia="Times" w:hAnsi="Calibri" w:cs="Times New Roman"/>
                <w:i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iCs/>
                <w:sz w:val="22"/>
                <w:szCs w:val="22"/>
              </w:rPr>
              <w:t>Card no.</w:t>
            </w:r>
            <w:r w:rsidRPr="00D30191">
              <w:rPr>
                <w:rFonts w:ascii="Calibri" w:eastAsia="Times" w:hAnsi="Calibri" w:cs="Times New Roman"/>
                <w:iCs/>
                <w:sz w:val="22"/>
                <w:szCs w:val="22"/>
              </w:rPr>
              <w:tab/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right="261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  <w:tr w:rsidR="00D30191" w:rsidRPr="00D30191" w:rsidTr="00D01BAE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right="34"/>
              <w:rPr>
                <w:rFonts w:ascii="Calibri" w:eastAsia="Times" w:hAnsi="Calibri" w:cs="Times New Roman"/>
                <w:i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iCs/>
                <w:sz w:val="22"/>
                <w:szCs w:val="22"/>
              </w:rPr>
              <w:t xml:space="preserve">Card holder’s name   </w:t>
            </w:r>
          </w:p>
        </w:tc>
        <w:tc>
          <w:tcPr>
            <w:tcW w:w="392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right="261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</w:tr>
      <w:tr w:rsidR="00D30191" w:rsidRPr="00D30191" w:rsidTr="00D01BAE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right="34"/>
              <w:rPr>
                <w:rFonts w:ascii="Calibri" w:eastAsia="Times" w:hAnsi="Calibri" w:cs="Times New Roman"/>
                <w:i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Exp. date</w:t>
            </w:r>
          </w:p>
        </w:tc>
        <w:tc>
          <w:tcPr>
            <w:tcW w:w="16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right="261"/>
              <w:rPr>
                <w:rFonts w:ascii="Calibri" w:eastAsia="Times" w:hAnsi="Calibri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D30191" w:rsidRPr="00D30191" w:rsidRDefault="00D30191" w:rsidP="00D30191">
            <w:pPr>
              <w:tabs>
                <w:tab w:val="left" w:pos="10632"/>
              </w:tabs>
              <w:ind w:right="261"/>
              <w:rPr>
                <w:rFonts w:ascii="Calibri" w:eastAsia="Times" w:hAnsi="Calibri" w:cs="Times New Roman"/>
                <w:i/>
                <w:sz w:val="22"/>
                <w:szCs w:val="22"/>
              </w:rPr>
            </w:pPr>
            <w:r w:rsidRPr="00D30191">
              <w:rPr>
                <w:rFonts w:ascii="Calibri" w:eastAsia="Times" w:hAnsi="Calibri" w:cs="Times New Roman"/>
                <w:sz w:val="22"/>
                <w:szCs w:val="22"/>
              </w:rPr>
              <w:t>Sec. code:</w:t>
            </w:r>
          </w:p>
        </w:tc>
      </w:tr>
    </w:tbl>
    <w:p w:rsidR="00D30191" w:rsidRPr="00D30191" w:rsidRDefault="00D30191" w:rsidP="00D30191">
      <w:pPr>
        <w:ind w:left="-1080"/>
        <w:rPr>
          <w:rFonts w:ascii="Calibri" w:eastAsia="Times" w:hAnsi="Calibri" w:cs="Times New Roman"/>
          <w:sz w:val="22"/>
          <w:szCs w:val="22"/>
        </w:rPr>
      </w:pPr>
    </w:p>
    <w:p w:rsidR="00D30191" w:rsidRPr="00D30191" w:rsidRDefault="00D30191" w:rsidP="00D30191">
      <w:pPr>
        <w:tabs>
          <w:tab w:val="left" w:pos="10632"/>
        </w:tabs>
        <w:ind w:right="261"/>
        <w:rPr>
          <w:rFonts w:ascii="Calibri" w:eastAsia="Times" w:hAnsi="Calibri" w:cs="Times New Roman"/>
          <w:sz w:val="22"/>
          <w:szCs w:val="22"/>
        </w:rPr>
      </w:pPr>
    </w:p>
    <w:p w:rsidR="00D30191" w:rsidRPr="00D30191" w:rsidRDefault="00D30191" w:rsidP="00D30191">
      <w:pPr>
        <w:tabs>
          <w:tab w:val="left" w:pos="10632"/>
        </w:tabs>
        <w:ind w:left="142" w:right="261"/>
        <w:jc w:val="center"/>
        <w:rPr>
          <w:rFonts w:ascii="Calibri" w:eastAsia="Times" w:hAnsi="Calibri" w:cs="Times New Roman"/>
          <w:sz w:val="22"/>
          <w:szCs w:val="22"/>
        </w:rPr>
      </w:pPr>
      <w:r w:rsidRPr="00D30191">
        <w:rPr>
          <w:rFonts w:ascii="Calibri" w:eastAsia="Times" w:hAnsi="Calibri" w:cs="Times New Roman"/>
          <w:sz w:val="22"/>
          <w:szCs w:val="22"/>
        </w:rPr>
        <w:t xml:space="preserve">Please </w:t>
      </w:r>
      <w:r w:rsidR="00121A1B">
        <w:rPr>
          <w:rFonts w:ascii="Calibri" w:eastAsia="Times" w:hAnsi="Calibri" w:cs="Times New Roman"/>
          <w:sz w:val="22"/>
          <w:szCs w:val="22"/>
        </w:rPr>
        <w:t>email</w:t>
      </w:r>
      <w:r w:rsidRPr="00D30191">
        <w:rPr>
          <w:rFonts w:ascii="Calibri" w:eastAsia="Times" w:hAnsi="Calibri" w:cs="Times New Roman"/>
          <w:sz w:val="22"/>
          <w:szCs w:val="22"/>
        </w:rPr>
        <w:t xml:space="preserve"> this form to</w:t>
      </w:r>
      <w:r w:rsidR="00121A1B">
        <w:rPr>
          <w:rFonts w:ascii="Calibri" w:eastAsia="Times" w:hAnsi="Calibri" w:cs="Times New Roman"/>
          <w:sz w:val="22"/>
          <w:szCs w:val="22"/>
        </w:rPr>
        <w:t xml:space="preserve"> </w:t>
      </w:r>
      <w:hyperlink r:id="rId9" w:history="1">
        <w:r w:rsidRPr="00D30191">
          <w:rPr>
            <w:rFonts w:ascii="Calibri" w:eastAsia="Times" w:hAnsi="Calibri" w:cs="Times New Roman"/>
            <w:color w:val="0000FF"/>
            <w:sz w:val="22"/>
            <w:szCs w:val="22"/>
            <w:u w:val="single"/>
          </w:rPr>
          <w:t>info@irmagazine.com</w:t>
        </w:r>
      </w:hyperlink>
      <w:r w:rsidRPr="00D30191">
        <w:rPr>
          <w:rFonts w:ascii="Calibri" w:eastAsia="Times" w:hAnsi="Calibri" w:cs="Times New Roman"/>
          <w:sz w:val="22"/>
          <w:szCs w:val="22"/>
        </w:rPr>
        <w:t xml:space="preserve"> </w:t>
      </w:r>
      <w:r w:rsidR="00121A1B" w:rsidRPr="00D30191">
        <w:rPr>
          <w:rFonts w:ascii="Calibri" w:eastAsia="Times" w:hAnsi="Calibri" w:cs="Times New Roman"/>
          <w:sz w:val="22"/>
          <w:szCs w:val="22"/>
        </w:rPr>
        <w:t>or mail to</w:t>
      </w:r>
      <w:r w:rsidR="00121A1B">
        <w:rPr>
          <w:rFonts w:ascii="Calibri" w:eastAsia="Times" w:hAnsi="Calibri" w:cs="Times New Roman"/>
          <w:sz w:val="22"/>
          <w:szCs w:val="22"/>
        </w:rPr>
        <w:t>:</w:t>
      </w:r>
      <w:bookmarkStart w:id="0" w:name="_GoBack"/>
      <w:bookmarkEnd w:id="0"/>
    </w:p>
    <w:p w:rsidR="00D30191" w:rsidRPr="00D30191" w:rsidRDefault="00D30191" w:rsidP="00D30191">
      <w:pPr>
        <w:tabs>
          <w:tab w:val="left" w:pos="10632"/>
        </w:tabs>
        <w:ind w:left="142" w:right="261"/>
        <w:jc w:val="center"/>
        <w:rPr>
          <w:rFonts w:ascii="Calibri" w:eastAsia="Times" w:hAnsi="Calibri" w:cs="Times New Roman"/>
          <w:sz w:val="22"/>
          <w:szCs w:val="22"/>
        </w:rPr>
      </w:pPr>
      <w:proofErr w:type="gramStart"/>
      <w:r w:rsidRPr="00D30191">
        <w:rPr>
          <w:rFonts w:ascii="Calibri" w:eastAsia="Times" w:hAnsi="Calibri" w:cs="Times New Roman"/>
          <w:sz w:val="22"/>
          <w:szCs w:val="22"/>
        </w:rPr>
        <w:t xml:space="preserve">IR Magazine, </w:t>
      </w:r>
      <w:r>
        <w:rPr>
          <w:rFonts w:ascii="Calibri" w:eastAsia="Times" w:hAnsi="Calibri" w:cs="Times New Roman"/>
          <w:sz w:val="22"/>
          <w:szCs w:val="22"/>
        </w:rPr>
        <w:t>133 Whitechapel High St</w:t>
      </w:r>
      <w:r w:rsidRPr="00D30191">
        <w:rPr>
          <w:rFonts w:ascii="Calibri" w:eastAsia="Times" w:hAnsi="Calibri" w:cs="Times New Roman"/>
          <w:sz w:val="22"/>
          <w:szCs w:val="22"/>
        </w:rPr>
        <w:t xml:space="preserve">, London, </w:t>
      </w:r>
      <w:r>
        <w:rPr>
          <w:rFonts w:ascii="Calibri" w:eastAsia="Times" w:hAnsi="Calibri" w:cs="Times New Roman"/>
          <w:sz w:val="22"/>
          <w:szCs w:val="22"/>
        </w:rPr>
        <w:t>E1 7QA</w:t>
      </w:r>
      <w:r w:rsidRPr="00D30191">
        <w:rPr>
          <w:rFonts w:ascii="Calibri" w:eastAsia="Times" w:hAnsi="Calibri" w:cs="Times New Roman"/>
          <w:sz w:val="22"/>
          <w:szCs w:val="22"/>
        </w:rPr>
        <w:t>, UK.</w:t>
      </w:r>
      <w:proofErr w:type="gramEnd"/>
    </w:p>
    <w:p w:rsidR="00D30191" w:rsidRPr="00D30191" w:rsidRDefault="00D30191" w:rsidP="00D30191">
      <w:pPr>
        <w:tabs>
          <w:tab w:val="left" w:pos="10632"/>
        </w:tabs>
        <w:ind w:left="142" w:right="261"/>
        <w:jc w:val="center"/>
        <w:rPr>
          <w:rFonts w:ascii="Calibri" w:eastAsia="Times" w:hAnsi="Calibri" w:cs="Times New Roman"/>
          <w:color w:val="000000"/>
          <w:sz w:val="22"/>
          <w:szCs w:val="22"/>
          <w:shd w:val="clear" w:color="auto" w:fill="FFFFFF"/>
        </w:rPr>
      </w:pPr>
    </w:p>
    <w:p w:rsidR="00D30191" w:rsidRPr="00D30191" w:rsidRDefault="00D30191" w:rsidP="00D30191">
      <w:pPr>
        <w:ind w:right="29"/>
        <w:jc w:val="center"/>
        <w:rPr>
          <w:rFonts w:ascii="Century Gothic" w:eastAsia="Times" w:hAnsi="Century Gothic" w:cs="Times New Roman"/>
          <w:sz w:val="22"/>
          <w:szCs w:val="22"/>
          <w:u w:val="single"/>
        </w:rPr>
      </w:pPr>
      <w:r w:rsidRPr="00D30191">
        <w:rPr>
          <w:rFonts w:ascii="Calibri" w:eastAsia="Times" w:hAnsi="Calibri" w:cs="Times New Roman"/>
          <w:sz w:val="22"/>
          <w:szCs w:val="22"/>
        </w:rPr>
        <w:t xml:space="preserve">If you have any queries please contact Reece Tan at </w:t>
      </w:r>
      <w:r w:rsidR="00121A1B" w:rsidRPr="00121A1B">
        <w:rPr>
          <w:rFonts w:asciiTheme="majorHAnsi" w:hAnsiTheme="majorHAnsi" w:cstheme="majorHAnsi"/>
          <w:sz w:val="22"/>
          <w:szCs w:val="22"/>
        </w:rPr>
        <w:t>+44 20 8004 5337</w:t>
      </w:r>
      <w:r w:rsidR="00121A1B" w:rsidRPr="00121A1B">
        <w:rPr>
          <w:rFonts w:asciiTheme="majorHAnsi" w:hAnsiTheme="majorHAnsi" w:cstheme="majorHAnsi"/>
          <w:sz w:val="22"/>
          <w:szCs w:val="22"/>
        </w:rPr>
        <w:t xml:space="preserve"> </w:t>
      </w:r>
      <w:r w:rsidRPr="00D30191">
        <w:rPr>
          <w:rFonts w:ascii="Calibri" w:eastAsia="Times" w:hAnsi="Calibri" w:cs="Times New Roman"/>
          <w:sz w:val="22"/>
          <w:szCs w:val="22"/>
        </w:rPr>
        <w:t xml:space="preserve">or </w:t>
      </w:r>
      <w:hyperlink r:id="rId10" w:history="1">
        <w:r w:rsidRPr="00D30191">
          <w:rPr>
            <w:rFonts w:ascii="Calibri" w:eastAsia="Times" w:hAnsi="Calibri" w:cs="Times New Roman"/>
            <w:color w:val="0000FF"/>
            <w:sz w:val="22"/>
            <w:szCs w:val="22"/>
            <w:u w:val="single"/>
          </w:rPr>
          <w:t>reece.tan@irmagazine.com</w:t>
        </w:r>
      </w:hyperlink>
      <w:r w:rsidRPr="00D30191">
        <w:rPr>
          <w:rFonts w:ascii="Calibri" w:eastAsia="Times" w:hAnsi="Calibri" w:cs="Times New Roman"/>
          <w:sz w:val="22"/>
          <w:szCs w:val="22"/>
          <w:u w:val="single"/>
        </w:rPr>
        <w:t xml:space="preserve"> </w:t>
      </w:r>
    </w:p>
    <w:p w:rsidR="00C167AB" w:rsidRPr="00D30191" w:rsidRDefault="00C2580D" w:rsidP="00D30191"/>
    <w:sectPr w:rsidR="00C167AB" w:rsidRPr="00D30191" w:rsidSect="00320F05">
      <w:headerReference w:type="default" r:id="rId11"/>
      <w:footerReference w:type="default" r:id="rId12"/>
      <w:pgSz w:w="12240" w:h="15840"/>
      <w:pgMar w:top="1440" w:right="1077" w:bottom="1418" w:left="1077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0D" w:rsidRDefault="00C2580D">
      <w:r>
        <w:separator/>
      </w:r>
    </w:p>
  </w:endnote>
  <w:endnote w:type="continuationSeparator" w:id="0">
    <w:p w:rsidR="00C2580D" w:rsidRDefault="00C2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DB" w:rsidRDefault="00320F05" w:rsidP="00320F05">
    <w:pPr>
      <w:pStyle w:val="Footer"/>
      <w:jc w:val="center"/>
    </w:pPr>
    <w:r w:rsidRPr="00320F05">
      <w:rPr>
        <w:noProof/>
        <w:lang w:eastAsia="en-GB"/>
      </w:rPr>
      <w:drawing>
        <wp:inline distT="0" distB="0" distL="0" distR="0">
          <wp:extent cx="4755516" cy="310858"/>
          <wp:effectExtent l="25400" t="0" r="0" b="0"/>
          <wp:docPr id="4" name="Picture 0" descr="IR UK Letterhead2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UK Letterhead2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112" cy="31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0D" w:rsidRDefault="00C2580D">
      <w:r>
        <w:separator/>
      </w:r>
    </w:p>
  </w:footnote>
  <w:footnote w:type="continuationSeparator" w:id="0">
    <w:p w:rsidR="00C2580D" w:rsidRDefault="00C2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DB" w:rsidRDefault="005B2E8B" w:rsidP="000E3BDB">
    <w:pPr>
      <w:pStyle w:val="Header"/>
    </w:pPr>
    <w:r w:rsidRPr="005B2E8B">
      <w:rPr>
        <w:noProof/>
        <w:lang w:eastAsia="en-GB"/>
      </w:rPr>
      <w:drawing>
        <wp:inline distT="0" distB="0" distL="0" distR="0">
          <wp:extent cx="6404610" cy="811482"/>
          <wp:effectExtent l="25400" t="0" r="0" b="0"/>
          <wp:docPr id="3" name="Picture 1" descr="IR UK Letterhead A4 TOP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UK Letterhead A4 TOP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4610" cy="81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3FD"/>
    <w:multiLevelType w:val="hybridMultilevel"/>
    <w:tmpl w:val="BAEA33C0"/>
    <w:lvl w:ilvl="0" w:tplc="9DBCD0DA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9CE"/>
    <w:multiLevelType w:val="hybridMultilevel"/>
    <w:tmpl w:val="C0C613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1C07"/>
    <w:multiLevelType w:val="hybridMultilevel"/>
    <w:tmpl w:val="8730C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2383"/>
    <w:multiLevelType w:val="hybridMultilevel"/>
    <w:tmpl w:val="83C6B23A"/>
    <w:lvl w:ilvl="0" w:tplc="19949BCC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ED5187"/>
    <w:multiLevelType w:val="hybridMultilevel"/>
    <w:tmpl w:val="C19E453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46207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7D68AE"/>
    <w:multiLevelType w:val="hybridMultilevel"/>
    <w:tmpl w:val="2F38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2324"/>
    <w:multiLevelType w:val="hybridMultilevel"/>
    <w:tmpl w:val="A72C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DB"/>
    <w:rsid w:val="000111AC"/>
    <w:rsid w:val="00094E15"/>
    <w:rsid w:val="000A3BD7"/>
    <w:rsid w:val="000E3BDB"/>
    <w:rsid w:val="00121A1B"/>
    <w:rsid w:val="001450AB"/>
    <w:rsid w:val="002D4835"/>
    <w:rsid w:val="00320F05"/>
    <w:rsid w:val="003F17CF"/>
    <w:rsid w:val="00407AE0"/>
    <w:rsid w:val="004D3B98"/>
    <w:rsid w:val="0051448D"/>
    <w:rsid w:val="005B2E8B"/>
    <w:rsid w:val="005C66BE"/>
    <w:rsid w:val="005D4DF7"/>
    <w:rsid w:val="005D7A7A"/>
    <w:rsid w:val="005F6699"/>
    <w:rsid w:val="0081015E"/>
    <w:rsid w:val="00856407"/>
    <w:rsid w:val="00A975A0"/>
    <w:rsid w:val="00AC2902"/>
    <w:rsid w:val="00B1664D"/>
    <w:rsid w:val="00B95727"/>
    <w:rsid w:val="00C2580D"/>
    <w:rsid w:val="00C82D22"/>
    <w:rsid w:val="00D30191"/>
    <w:rsid w:val="00D974BD"/>
    <w:rsid w:val="00EF0E31"/>
    <w:rsid w:val="00F46F6A"/>
    <w:rsid w:val="00F50B40"/>
    <w:rsid w:val="00F625A6"/>
    <w:rsid w:val="00F71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3BDB"/>
  </w:style>
  <w:style w:type="paragraph" w:styleId="Footer">
    <w:name w:val="footer"/>
    <w:basedOn w:val="Normal"/>
    <w:link w:val="FooterChar"/>
    <w:uiPriority w:val="99"/>
    <w:semiHidden/>
    <w:unhideWhenUsed/>
    <w:rsid w:val="000E3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DB"/>
  </w:style>
  <w:style w:type="table" w:styleId="LightShading-Accent1">
    <w:name w:val="Light Shading Accent 1"/>
    <w:basedOn w:val="TableNormal"/>
    <w:uiPriority w:val="60"/>
    <w:rsid w:val="000E3BDB"/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rsid w:val="00F46F6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46F6A"/>
    <w:pPr>
      <w:ind w:right="261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6F6A"/>
    <w:rPr>
      <w:rFonts w:ascii="Times" w:eastAsia="Times" w:hAnsi="Times" w:cs="Times New Roman"/>
      <w:szCs w:val="20"/>
    </w:rPr>
  </w:style>
  <w:style w:type="character" w:customStyle="1" w:styleId="A4">
    <w:name w:val="A4"/>
    <w:uiPriority w:val="99"/>
    <w:rsid w:val="00F46F6A"/>
    <w:rPr>
      <w:rFonts w:cs="Lato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F46F6A"/>
    <w:rPr>
      <w:rFonts w:cs="Lato"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F46F6A"/>
    <w:pPr>
      <w:autoSpaceDE w:val="0"/>
      <w:autoSpaceDN w:val="0"/>
      <w:adjustRightInd w:val="0"/>
      <w:spacing w:line="241" w:lineRule="atLeast"/>
    </w:pPr>
    <w:rPr>
      <w:rFonts w:ascii="Lato" w:eastAsia="Times New Roman" w:hAnsi="Lato" w:cs="Times New Roman"/>
      <w:lang w:eastAsia="en-GB"/>
    </w:rPr>
  </w:style>
  <w:style w:type="character" w:customStyle="1" w:styleId="A5">
    <w:name w:val="A5"/>
    <w:uiPriority w:val="99"/>
    <w:rsid w:val="00F46F6A"/>
    <w:rPr>
      <w:rFonts w:cs="Lato"/>
      <w:color w:val="000000"/>
      <w:sz w:val="28"/>
      <w:szCs w:val="28"/>
    </w:rPr>
  </w:style>
  <w:style w:type="character" w:customStyle="1" w:styleId="apple-converted-space">
    <w:name w:val="apple-converted-space"/>
    <w:rsid w:val="00F46F6A"/>
  </w:style>
  <w:style w:type="paragraph" w:styleId="ListParagraph">
    <w:name w:val="List Paragraph"/>
    <w:basedOn w:val="Normal"/>
    <w:uiPriority w:val="34"/>
    <w:qFormat/>
    <w:rsid w:val="0081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C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3F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E3BDB"/>
  </w:style>
  <w:style w:type="paragraph" w:styleId="Footer">
    <w:name w:val="footer"/>
    <w:basedOn w:val="Normal"/>
    <w:link w:val="FooterChar"/>
    <w:uiPriority w:val="99"/>
    <w:semiHidden/>
    <w:unhideWhenUsed/>
    <w:rsid w:val="000E3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DB"/>
  </w:style>
  <w:style w:type="table" w:styleId="LightShading-Accent1">
    <w:name w:val="Light Shading Accent 1"/>
    <w:basedOn w:val="TableNormal"/>
    <w:uiPriority w:val="60"/>
    <w:rsid w:val="000E3BDB"/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rsid w:val="00F46F6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46F6A"/>
    <w:pPr>
      <w:ind w:right="261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6F6A"/>
    <w:rPr>
      <w:rFonts w:ascii="Times" w:eastAsia="Times" w:hAnsi="Times" w:cs="Times New Roman"/>
      <w:szCs w:val="20"/>
    </w:rPr>
  </w:style>
  <w:style w:type="character" w:customStyle="1" w:styleId="A4">
    <w:name w:val="A4"/>
    <w:uiPriority w:val="99"/>
    <w:rsid w:val="00F46F6A"/>
    <w:rPr>
      <w:rFonts w:cs="Lato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F46F6A"/>
    <w:rPr>
      <w:rFonts w:cs="Lato"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F46F6A"/>
    <w:pPr>
      <w:autoSpaceDE w:val="0"/>
      <w:autoSpaceDN w:val="0"/>
      <w:adjustRightInd w:val="0"/>
      <w:spacing w:line="241" w:lineRule="atLeast"/>
    </w:pPr>
    <w:rPr>
      <w:rFonts w:ascii="Lato" w:eastAsia="Times New Roman" w:hAnsi="Lato" w:cs="Times New Roman"/>
      <w:lang w:eastAsia="en-GB"/>
    </w:rPr>
  </w:style>
  <w:style w:type="character" w:customStyle="1" w:styleId="A5">
    <w:name w:val="A5"/>
    <w:uiPriority w:val="99"/>
    <w:rsid w:val="00F46F6A"/>
    <w:rPr>
      <w:rFonts w:cs="Lato"/>
      <w:color w:val="000000"/>
      <w:sz w:val="28"/>
      <w:szCs w:val="28"/>
    </w:rPr>
  </w:style>
  <w:style w:type="character" w:customStyle="1" w:styleId="apple-converted-space">
    <w:name w:val="apple-converted-space"/>
    <w:rsid w:val="00F46F6A"/>
  </w:style>
  <w:style w:type="paragraph" w:styleId="ListParagraph">
    <w:name w:val="List Paragraph"/>
    <w:basedOn w:val="Normal"/>
    <w:uiPriority w:val="34"/>
    <w:qFormat/>
    <w:rsid w:val="0081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C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3F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ece.tan@irmagaz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rmagazin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27DA-9A07-493C-AB17-67964A60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 Border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Brookes</dc:creator>
  <cp:lastModifiedBy>David Barrett</cp:lastModifiedBy>
  <cp:revision>5</cp:revision>
  <dcterms:created xsi:type="dcterms:W3CDTF">2017-01-20T10:36:00Z</dcterms:created>
  <dcterms:modified xsi:type="dcterms:W3CDTF">2017-01-23T15:04:00Z</dcterms:modified>
</cp:coreProperties>
</file>